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51" w:rsidRPr="002F1751" w:rsidRDefault="002F1751" w:rsidP="002F1751">
      <w:pPr>
        <w:pStyle w:val="Default"/>
        <w:jc w:val="center"/>
        <w:rPr>
          <w:rFonts w:asciiTheme="minorHAnsi" w:hAnsiTheme="minorHAnsi" w:cstheme="minorHAnsi"/>
          <w:b/>
          <w:bCs/>
          <w:sz w:val="44"/>
          <w:szCs w:val="44"/>
        </w:rPr>
      </w:pPr>
      <w:bookmarkStart w:id="0" w:name="_GoBack"/>
      <w:bookmarkEnd w:id="0"/>
      <w:r w:rsidRPr="002F1751">
        <w:rPr>
          <w:rFonts w:asciiTheme="minorHAnsi" w:hAnsiTheme="minorHAnsi" w:cstheme="minorHAnsi"/>
          <w:b/>
          <w:bCs/>
          <w:sz w:val="44"/>
          <w:szCs w:val="44"/>
        </w:rPr>
        <w:t xml:space="preserve">Satser </w:t>
      </w:r>
      <w:proofErr w:type="spellStart"/>
      <w:r w:rsidRPr="002F1751">
        <w:rPr>
          <w:rFonts w:asciiTheme="minorHAnsi" w:hAnsiTheme="minorHAnsi" w:cstheme="minorHAnsi"/>
          <w:b/>
          <w:bCs/>
          <w:sz w:val="44"/>
          <w:szCs w:val="44"/>
        </w:rPr>
        <w:t>ifm</w:t>
      </w:r>
      <w:proofErr w:type="spellEnd"/>
      <w:r w:rsidRPr="002F1751">
        <w:rPr>
          <w:rFonts w:asciiTheme="minorHAnsi" w:hAnsiTheme="minorHAnsi" w:cstheme="minorHAnsi"/>
          <w:b/>
          <w:bCs/>
          <w:sz w:val="44"/>
          <w:szCs w:val="44"/>
        </w:rPr>
        <w:t>. gaver til medarbejdere</w:t>
      </w:r>
    </w:p>
    <w:p w:rsidR="002F1751" w:rsidRPr="002F1751" w:rsidRDefault="002F1751" w:rsidP="002F1751">
      <w:pPr>
        <w:pStyle w:val="Default"/>
        <w:jc w:val="center"/>
        <w:rPr>
          <w:rFonts w:asciiTheme="minorHAnsi" w:hAnsiTheme="minorHAnsi" w:cstheme="minorHAnsi"/>
          <w:sz w:val="32"/>
          <w:szCs w:val="32"/>
        </w:rPr>
      </w:pPr>
    </w:p>
    <w:p w:rsidR="002F1751" w:rsidRDefault="002F1751" w:rsidP="002F1751">
      <w:pPr>
        <w:pStyle w:val="Default"/>
        <w:numPr>
          <w:ilvl w:val="0"/>
          <w:numId w:val="1"/>
        </w:numPr>
        <w:spacing w:after="656"/>
        <w:rPr>
          <w:rFonts w:asciiTheme="minorHAnsi" w:hAnsiTheme="minorHAnsi" w:cstheme="minorHAnsi"/>
          <w:sz w:val="32"/>
          <w:szCs w:val="32"/>
        </w:rPr>
      </w:pPr>
      <w:r w:rsidRPr="002F1751">
        <w:rPr>
          <w:rFonts w:asciiTheme="minorHAnsi" w:hAnsiTheme="minorHAnsi" w:cstheme="minorHAnsi"/>
          <w:b/>
          <w:sz w:val="32"/>
          <w:szCs w:val="32"/>
        </w:rPr>
        <w:t xml:space="preserve">Udgifter vedrørende receptioner generelt: </w:t>
      </w:r>
      <w:r>
        <w:rPr>
          <w:rFonts w:asciiTheme="minorHAnsi" w:hAnsiTheme="minorHAnsi" w:cstheme="minorHAnsi"/>
          <w:b/>
          <w:sz w:val="32"/>
          <w:szCs w:val="32"/>
        </w:rPr>
        <w:br/>
      </w:r>
      <w:r w:rsidRPr="002F1751">
        <w:rPr>
          <w:rFonts w:asciiTheme="minorHAnsi" w:hAnsiTheme="minorHAnsi" w:cstheme="minorHAnsi"/>
          <w:sz w:val="32"/>
          <w:szCs w:val="32"/>
        </w:rPr>
        <w:t xml:space="preserve">100 kr. pr. person inkl. evt. husleje, bespisning mv. (Niveauet er godkendt af Rigsrevisionen.) </w:t>
      </w:r>
    </w:p>
    <w:p w:rsidR="002F1751" w:rsidRDefault="002F1751" w:rsidP="002F1751">
      <w:pPr>
        <w:pStyle w:val="Default"/>
        <w:numPr>
          <w:ilvl w:val="0"/>
          <w:numId w:val="1"/>
        </w:numPr>
        <w:spacing w:after="656"/>
        <w:rPr>
          <w:rFonts w:asciiTheme="minorHAnsi" w:hAnsiTheme="minorHAnsi" w:cstheme="minorHAnsi"/>
          <w:sz w:val="32"/>
          <w:szCs w:val="32"/>
        </w:rPr>
      </w:pPr>
      <w:r w:rsidRPr="002F1751">
        <w:rPr>
          <w:rFonts w:asciiTheme="minorHAnsi" w:hAnsiTheme="minorHAnsi" w:cstheme="minorHAnsi"/>
          <w:b/>
          <w:sz w:val="32"/>
          <w:szCs w:val="32"/>
        </w:rPr>
        <w:t>Julegaver:</w:t>
      </w:r>
      <w:r w:rsidRPr="002F1751">
        <w:rPr>
          <w:rFonts w:asciiTheme="minorHAnsi" w:hAnsiTheme="minorHAnsi" w:cstheme="minorHAnsi"/>
          <w:sz w:val="32"/>
          <w:szCs w:val="32"/>
        </w:rPr>
        <w:t xml:space="preserve"> </w:t>
      </w:r>
      <w:r>
        <w:rPr>
          <w:rFonts w:asciiTheme="minorHAnsi" w:hAnsiTheme="minorHAnsi" w:cstheme="minorHAnsi"/>
          <w:sz w:val="32"/>
          <w:szCs w:val="32"/>
        </w:rPr>
        <w:br/>
      </w:r>
      <w:r w:rsidRPr="002F1751">
        <w:rPr>
          <w:rFonts w:asciiTheme="minorHAnsi" w:hAnsiTheme="minorHAnsi" w:cstheme="minorHAnsi"/>
          <w:sz w:val="32"/>
          <w:szCs w:val="32"/>
        </w:rPr>
        <w:t xml:space="preserve">Maks. 300 kr. </w:t>
      </w:r>
    </w:p>
    <w:p w:rsidR="002F1751" w:rsidRPr="002F1751" w:rsidRDefault="002F1751" w:rsidP="002F1751">
      <w:pPr>
        <w:pStyle w:val="Default"/>
        <w:numPr>
          <w:ilvl w:val="0"/>
          <w:numId w:val="1"/>
        </w:numPr>
        <w:spacing w:after="656"/>
        <w:rPr>
          <w:rFonts w:asciiTheme="minorHAnsi" w:hAnsiTheme="minorHAnsi" w:cstheme="minorHAnsi"/>
          <w:sz w:val="32"/>
          <w:szCs w:val="32"/>
        </w:rPr>
      </w:pPr>
      <w:r w:rsidRPr="002F1751">
        <w:rPr>
          <w:rFonts w:asciiTheme="minorHAnsi" w:hAnsiTheme="minorHAnsi" w:cstheme="minorHAnsi"/>
          <w:b/>
          <w:sz w:val="32"/>
          <w:szCs w:val="32"/>
        </w:rPr>
        <w:t>Lejlighedsvise gaver, herunder afskedsgaver:</w:t>
      </w:r>
      <w:r w:rsidRPr="002F1751">
        <w:rPr>
          <w:rFonts w:asciiTheme="minorHAnsi" w:hAnsiTheme="minorHAnsi" w:cstheme="minorHAnsi"/>
          <w:sz w:val="32"/>
          <w:szCs w:val="32"/>
        </w:rPr>
        <w:t xml:space="preserve"> </w:t>
      </w:r>
      <w:r>
        <w:rPr>
          <w:rFonts w:asciiTheme="minorHAnsi" w:hAnsiTheme="minorHAnsi" w:cstheme="minorHAnsi"/>
          <w:sz w:val="32"/>
          <w:szCs w:val="32"/>
        </w:rPr>
        <w:br/>
      </w:r>
      <w:r w:rsidRPr="002F1751">
        <w:rPr>
          <w:rFonts w:asciiTheme="minorHAnsi" w:hAnsiTheme="minorHAnsi" w:cstheme="minorHAnsi"/>
          <w:sz w:val="32"/>
          <w:szCs w:val="32"/>
        </w:rPr>
        <w:t>Her skal den skattefri grænse overhol</w:t>
      </w:r>
      <w:r w:rsidR="003F3E36">
        <w:rPr>
          <w:rFonts w:asciiTheme="minorHAnsi" w:hAnsiTheme="minorHAnsi" w:cstheme="minorHAnsi"/>
          <w:sz w:val="32"/>
          <w:szCs w:val="32"/>
        </w:rPr>
        <w:t xml:space="preserve">des. Den skattefri grænse i 2020 </w:t>
      </w:r>
      <w:r w:rsidRPr="002F1751">
        <w:rPr>
          <w:rFonts w:asciiTheme="minorHAnsi" w:hAnsiTheme="minorHAnsi" w:cstheme="minorHAnsi"/>
          <w:sz w:val="32"/>
          <w:szCs w:val="32"/>
        </w:rPr>
        <w:t xml:space="preserve">er 1200 kr., men der er tale om et samlet beløb for hele året. Dette betyder, at der kun er 900 kr. til den lejlighedsvise gave, hvis en medarbejder også får en julegave til 300 kr. </w:t>
      </w:r>
    </w:p>
    <w:p w:rsidR="002F1751" w:rsidRPr="002F1751" w:rsidRDefault="002F1751" w:rsidP="002F1751">
      <w:pPr>
        <w:pStyle w:val="Default"/>
        <w:rPr>
          <w:rFonts w:asciiTheme="minorHAnsi" w:hAnsiTheme="minorHAnsi" w:cstheme="minorHAnsi"/>
          <w:sz w:val="32"/>
          <w:szCs w:val="32"/>
        </w:rPr>
      </w:pPr>
    </w:p>
    <w:p w:rsidR="002F1751" w:rsidRPr="002F1751" w:rsidRDefault="002F1751" w:rsidP="002F1751">
      <w:pPr>
        <w:pStyle w:val="Default"/>
        <w:jc w:val="center"/>
        <w:rPr>
          <w:rFonts w:asciiTheme="minorHAnsi" w:hAnsiTheme="minorHAnsi" w:cstheme="minorHAnsi"/>
          <w:b/>
          <w:bCs/>
          <w:sz w:val="44"/>
          <w:szCs w:val="44"/>
        </w:rPr>
      </w:pPr>
      <w:r w:rsidRPr="002F1751">
        <w:rPr>
          <w:rFonts w:asciiTheme="minorHAnsi" w:hAnsiTheme="minorHAnsi" w:cstheme="minorHAnsi"/>
          <w:b/>
          <w:bCs/>
          <w:sz w:val="44"/>
          <w:szCs w:val="44"/>
        </w:rPr>
        <w:t>Generel vejledning</w:t>
      </w:r>
    </w:p>
    <w:p w:rsidR="002F1751" w:rsidRPr="002F1751" w:rsidRDefault="002F1751" w:rsidP="002F1751">
      <w:pPr>
        <w:pStyle w:val="Default"/>
        <w:jc w:val="center"/>
        <w:rPr>
          <w:rFonts w:asciiTheme="minorHAnsi" w:hAnsiTheme="minorHAnsi" w:cstheme="minorHAnsi"/>
          <w:sz w:val="32"/>
          <w:szCs w:val="32"/>
        </w:rPr>
      </w:pPr>
    </w:p>
    <w:p w:rsidR="002F1751" w:rsidRDefault="002F1751" w:rsidP="00732E5B">
      <w:pPr>
        <w:pStyle w:val="Default"/>
        <w:numPr>
          <w:ilvl w:val="0"/>
          <w:numId w:val="2"/>
        </w:numPr>
        <w:rPr>
          <w:rFonts w:asciiTheme="minorHAnsi" w:hAnsiTheme="minorHAnsi" w:cstheme="minorHAnsi"/>
          <w:sz w:val="32"/>
          <w:szCs w:val="32"/>
        </w:rPr>
      </w:pPr>
      <w:r w:rsidRPr="002F1751">
        <w:rPr>
          <w:rFonts w:asciiTheme="minorHAnsi" w:hAnsiTheme="minorHAnsi" w:cstheme="minorHAnsi"/>
          <w:sz w:val="32"/>
          <w:szCs w:val="32"/>
        </w:rPr>
        <w:t xml:space="preserve">Såfremt man vælger at afholde studieture, julefrokoster, nytårskure mv. skal der udvises sparsommelighed, da der er tale om forvaltning af offentlige midler. </w:t>
      </w:r>
      <w:r>
        <w:rPr>
          <w:rFonts w:asciiTheme="minorHAnsi" w:hAnsiTheme="minorHAnsi" w:cstheme="minorHAnsi"/>
          <w:sz w:val="32"/>
          <w:szCs w:val="32"/>
        </w:rPr>
        <w:br/>
      </w:r>
      <w:r>
        <w:rPr>
          <w:rFonts w:asciiTheme="minorHAnsi" w:hAnsiTheme="minorHAnsi" w:cstheme="minorHAnsi"/>
          <w:sz w:val="32"/>
          <w:szCs w:val="32"/>
        </w:rPr>
        <w:br/>
      </w:r>
    </w:p>
    <w:p w:rsidR="002F1751" w:rsidRPr="002F1751" w:rsidRDefault="002F1751" w:rsidP="002F1751">
      <w:pPr>
        <w:pStyle w:val="Default"/>
        <w:numPr>
          <w:ilvl w:val="0"/>
          <w:numId w:val="2"/>
        </w:numPr>
        <w:rPr>
          <w:rFonts w:asciiTheme="minorHAnsi" w:hAnsiTheme="minorHAnsi" w:cstheme="minorHAnsi"/>
          <w:sz w:val="32"/>
          <w:szCs w:val="32"/>
        </w:rPr>
      </w:pPr>
      <w:r w:rsidRPr="002F1751">
        <w:rPr>
          <w:rFonts w:asciiTheme="minorHAnsi" w:hAnsiTheme="minorHAnsi" w:cstheme="minorHAnsi"/>
          <w:b/>
          <w:sz w:val="32"/>
          <w:szCs w:val="32"/>
        </w:rPr>
        <w:t>Generelt ved gaver:</w:t>
      </w:r>
      <w:r w:rsidRPr="002F1751">
        <w:rPr>
          <w:rFonts w:asciiTheme="minorHAnsi" w:hAnsiTheme="minorHAnsi" w:cstheme="minorHAnsi"/>
          <w:sz w:val="32"/>
          <w:szCs w:val="32"/>
        </w:rPr>
        <w:t xml:space="preserve"> </w:t>
      </w:r>
      <w:r>
        <w:rPr>
          <w:rFonts w:asciiTheme="minorHAnsi" w:hAnsiTheme="minorHAnsi" w:cstheme="minorHAnsi"/>
          <w:sz w:val="32"/>
          <w:szCs w:val="32"/>
        </w:rPr>
        <w:br/>
      </w:r>
      <w:r w:rsidRPr="002F1751">
        <w:rPr>
          <w:rFonts w:asciiTheme="minorHAnsi" w:hAnsiTheme="minorHAnsi" w:cstheme="minorHAnsi"/>
          <w:sz w:val="32"/>
          <w:szCs w:val="32"/>
        </w:rPr>
        <w:t xml:space="preserve">Den skattefrie grænse skal overholdes. Såfremt man ønsker at give for mere, bør man lave en særskilt indsamling ved siden af, da dette ikke skal være en omkostning for menighedsrådet. </w:t>
      </w:r>
    </w:p>
    <w:p w:rsidR="007F00D2" w:rsidRPr="002F1751" w:rsidRDefault="007F00D2">
      <w:pPr>
        <w:rPr>
          <w:rFonts w:cstheme="minorHAnsi"/>
          <w:sz w:val="32"/>
          <w:szCs w:val="32"/>
        </w:rPr>
      </w:pPr>
    </w:p>
    <w:sectPr w:rsidR="007F00D2" w:rsidRPr="002F1751" w:rsidSect="00AA20A0">
      <w:pgSz w:w="11906" w:h="17338"/>
      <w:pgMar w:top="1844" w:right="942" w:bottom="1701" w:left="9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0AC"/>
    <w:multiLevelType w:val="hybridMultilevel"/>
    <w:tmpl w:val="DD3AAC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24D5D63"/>
    <w:multiLevelType w:val="hybridMultilevel"/>
    <w:tmpl w:val="E20EB8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51"/>
    <w:rsid w:val="002F1751"/>
    <w:rsid w:val="003B50F1"/>
    <w:rsid w:val="003F3E36"/>
    <w:rsid w:val="0043397B"/>
    <w:rsid w:val="007F00D2"/>
    <w:rsid w:val="00A46B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A91D6-4F5C-42AC-8B40-6B46A83E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F1751"/>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2F175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F1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Rønde Bak</dc:creator>
  <cp:keywords/>
  <dc:description/>
  <cp:lastModifiedBy>Annette Vinther Mikkelsen</cp:lastModifiedBy>
  <cp:revision>2</cp:revision>
  <cp:lastPrinted>2019-11-20T12:01:00Z</cp:lastPrinted>
  <dcterms:created xsi:type="dcterms:W3CDTF">2020-11-16T11:41:00Z</dcterms:created>
  <dcterms:modified xsi:type="dcterms:W3CDTF">2020-11-16T11:41:00Z</dcterms:modified>
</cp:coreProperties>
</file>